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ascii="仿宋" w:hAnsi="仿宋" w:eastAsia="仿宋"/>
          <w:sz w:val="28"/>
          <w:szCs w:val="28"/>
        </w:rPr>
        <w:t>1</w:t>
      </w:r>
    </w:p>
    <w:p>
      <w:pPr>
        <w:jc w:val="center"/>
        <w:rPr>
          <w:rFonts w:hint="eastAsia" w:ascii="仿宋_GB2312" w:hAnsi="黑体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参评学位授权点</w:t>
      </w:r>
      <w:r>
        <w:rPr>
          <w:rFonts w:ascii="仿宋" w:hAnsi="仿宋" w:eastAsia="仿宋"/>
          <w:b/>
          <w:sz w:val="32"/>
          <w:szCs w:val="32"/>
        </w:rPr>
        <w:t>名单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b/>
          <w:sz w:val="32"/>
          <w:szCs w:val="32"/>
        </w:rPr>
        <w:t>硕士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）</w:t>
      </w:r>
      <w:bookmarkStart w:id="0" w:name="_GoBack"/>
      <w:bookmarkEnd w:id="0"/>
    </w:p>
    <w:tbl>
      <w:tblPr>
        <w:tblW w:w="829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03"/>
        <w:gridCol w:w="2565"/>
        <w:gridCol w:w="39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803" w:type="dxa"/>
            <w:tcBorders>
              <w:top w:val="single" w:color="000000" w:sz="18" w:space="0"/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  <w:lang w:val="en-US" w:eastAsia="zh-CN"/>
              </w:rPr>
              <w:t>学科门类</w:t>
            </w:r>
          </w:p>
        </w:tc>
        <w:tc>
          <w:tcPr>
            <w:tcW w:w="2565" w:type="dxa"/>
            <w:tcBorders>
              <w:top w:val="single" w:color="000000" w:sz="18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  <w:lang w:val="en-US" w:eastAsia="zh-CN"/>
              </w:rPr>
              <w:t>一级学科</w:t>
            </w:r>
          </w:p>
        </w:tc>
        <w:tc>
          <w:tcPr>
            <w:tcW w:w="3930" w:type="dxa"/>
            <w:tcBorders>
              <w:top w:val="single" w:color="000000" w:sz="18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  <w:lang w:val="en-US" w:eastAsia="zh-CN"/>
              </w:rPr>
              <w:t>二级学科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803" w:type="dxa"/>
            <w:vMerge w:val="restart"/>
            <w:tcBorders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经济学</w:t>
            </w:r>
          </w:p>
        </w:tc>
        <w:tc>
          <w:tcPr>
            <w:tcW w:w="2565" w:type="dxa"/>
            <w:vMerge w:val="restart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应用经济学</w:t>
            </w:r>
          </w:p>
        </w:tc>
        <w:tc>
          <w:tcPr>
            <w:tcW w:w="393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产业经济学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803" w:type="dxa"/>
            <w:vMerge w:val="continue"/>
            <w:tcBorders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65" w:type="dxa"/>
            <w:vMerge w:val="continue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93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国际贸易学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803" w:type="dxa"/>
            <w:vMerge w:val="restart"/>
            <w:tcBorders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法学</w:t>
            </w:r>
          </w:p>
        </w:tc>
        <w:tc>
          <w:tcPr>
            <w:tcW w:w="2565" w:type="dxa"/>
            <w:vMerge w:val="restart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政治学</w:t>
            </w:r>
          </w:p>
        </w:tc>
        <w:tc>
          <w:tcPr>
            <w:tcW w:w="393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政治学理论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803" w:type="dxa"/>
            <w:vMerge w:val="continue"/>
            <w:tcBorders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65" w:type="dxa"/>
            <w:vMerge w:val="continue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93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国际关系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803" w:type="dxa"/>
            <w:vMerge w:val="continue"/>
            <w:tcBorders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65" w:type="dxa"/>
            <w:vMerge w:val="continue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93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外交学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1803" w:type="dxa"/>
            <w:vMerge w:val="continue"/>
            <w:tcBorders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65" w:type="dxa"/>
            <w:vMerge w:val="restart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马克思主义理论</w:t>
            </w:r>
          </w:p>
        </w:tc>
        <w:tc>
          <w:tcPr>
            <w:tcW w:w="393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马克思主义基本原理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</w:trPr>
        <w:tc>
          <w:tcPr>
            <w:tcW w:w="1803" w:type="dxa"/>
            <w:vMerge w:val="continue"/>
            <w:tcBorders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65" w:type="dxa"/>
            <w:vMerge w:val="continue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93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马克思主义中国化研究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803" w:type="dxa"/>
            <w:vMerge w:val="continue"/>
            <w:tcBorders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65" w:type="dxa"/>
            <w:vMerge w:val="continue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93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思想政治教育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803" w:type="dxa"/>
            <w:vMerge w:val="restart"/>
            <w:tcBorders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文学</w:t>
            </w:r>
          </w:p>
        </w:tc>
        <w:tc>
          <w:tcPr>
            <w:tcW w:w="2565" w:type="dxa"/>
            <w:vMerge w:val="restart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中国语言文学</w:t>
            </w:r>
          </w:p>
        </w:tc>
        <w:tc>
          <w:tcPr>
            <w:tcW w:w="393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文艺学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</w:trPr>
        <w:tc>
          <w:tcPr>
            <w:tcW w:w="1803" w:type="dxa"/>
            <w:vMerge w:val="continue"/>
            <w:tcBorders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65" w:type="dxa"/>
            <w:vMerge w:val="continue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93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语言学及应用语言学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803" w:type="dxa"/>
            <w:vMerge w:val="continue"/>
            <w:tcBorders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65" w:type="dxa"/>
            <w:vMerge w:val="continue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93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汉语言文字学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803" w:type="dxa"/>
            <w:vMerge w:val="continue"/>
            <w:tcBorders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65" w:type="dxa"/>
            <w:vMerge w:val="continue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93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中国古代文学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803" w:type="dxa"/>
            <w:vMerge w:val="continue"/>
            <w:tcBorders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65" w:type="dxa"/>
            <w:vMerge w:val="continue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93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中国现当代文学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</w:trPr>
        <w:tc>
          <w:tcPr>
            <w:tcW w:w="1803" w:type="dxa"/>
            <w:vMerge w:val="continue"/>
            <w:tcBorders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65" w:type="dxa"/>
            <w:vMerge w:val="continue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93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比较文学与世界文学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803" w:type="dxa"/>
            <w:vMerge w:val="restart"/>
            <w:tcBorders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理学</w:t>
            </w:r>
          </w:p>
        </w:tc>
        <w:tc>
          <w:tcPr>
            <w:tcW w:w="2565" w:type="dxa"/>
            <w:vMerge w:val="restart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数学</w:t>
            </w:r>
          </w:p>
        </w:tc>
        <w:tc>
          <w:tcPr>
            <w:tcW w:w="393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计算数学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803" w:type="dxa"/>
            <w:vMerge w:val="continue"/>
            <w:tcBorders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65" w:type="dxa"/>
            <w:vMerge w:val="continue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93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应用数学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803" w:type="dxa"/>
            <w:vMerge w:val="continue"/>
            <w:tcBorders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65" w:type="dxa"/>
            <w:vMerge w:val="restart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电子</w:t>
            </w: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科学与技术</w:t>
            </w:r>
          </w:p>
        </w:tc>
        <w:tc>
          <w:tcPr>
            <w:tcW w:w="393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物理电子学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803" w:type="dxa"/>
            <w:vMerge w:val="continue"/>
            <w:tcBorders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65" w:type="dxa"/>
            <w:vMerge w:val="continue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93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电路与系统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803" w:type="dxa"/>
            <w:vMerge w:val="continue"/>
            <w:tcBorders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65" w:type="dxa"/>
            <w:vMerge w:val="continue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93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电磁场与微波技术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803" w:type="dxa"/>
            <w:vMerge w:val="continue"/>
            <w:tcBorders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65" w:type="dxa"/>
            <w:vMerge w:val="restart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计算机科学与技术</w:t>
            </w:r>
          </w:p>
        </w:tc>
        <w:tc>
          <w:tcPr>
            <w:tcW w:w="393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计算机软件与理论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803" w:type="dxa"/>
            <w:vMerge w:val="continue"/>
            <w:tcBorders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65" w:type="dxa"/>
            <w:vMerge w:val="continue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93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计算机应用技术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803" w:type="dxa"/>
            <w:vMerge w:val="continue"/>
            <w:tcBorders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65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软件工程</w:t>
            </w:r>
          </w:p>
        </w:tc>
        <w:tc>
          <w:tcPr>
            <w:tcW w:w="393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软件工程技术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1803" w:type="dxa"/>
            <w:vMerge w:val="restart"/>
            <w:tcBorders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管理学</w:t>
            </w:r>
          </w:p>
        </w:tc>
        <w:tc>
          <w:tcPr>
            <w:tcW w:w="2565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管理科学与工程</w:t>
            </w:r>
          </w:p>
        </w:tc>
        <w:tc>
          <w:tcPr>
            <w:tcW w:w="393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管理科学与工程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1803" w:type="dxa"/>
            <w:vMerge w:val="continue"/>
            <w:tcBorders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65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公共管理</w:t>
            </w:r>
          </w:p>
        </w:tc>
        <w:tc>
          <w:tcPr>
            <w:tcW w:w="393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行政管理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803" w:type="dxa"/>
            <w:vMerge w:val="continue"/>
            <w:tcBorders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65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工商管理学</w:t>
            </w:r>
          </w:p>
        </w:tc>
        <w:tc>
          <w:tcPr>
            <w:tcW w:w="393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  <w:t>企业管理</w:t>
            </w:r>
          </w:p>
        </w:tc>
      </w:tr>
    </w:tbl>
    <w:p>
      <w:pPr>
        <w:rPr>
          <w:rFonts w:hint="eastAsia" w:ascii="仿宋_GB2312" w:hAnsi="黑体" w:eastAsia="仿宋_GB2312" w:cstheme="minorBidi"/>
          <w:color w:val="000000"/>
          <w:kern w:val="2"/>
          <w:sz w:val="28"/>
          <w:szCs w:val="28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C76905"/>
    <w:rsid w:val="0260493D"/>
    <w:rsid w:val="19C76905"/>
    <w:rsid w:val="1F51123C"/>
    <w:rsid w:val="3567302B"/>
    <w:rsid w:val="3FAC58C2"/>
    <w:rsid w:val="5F800D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2"/>
    <w:uiPriority w:val="0"/>
    <w:rPr>
      <w:rFonts w:hint="eastAsia" w:ascii="宋体" w:hAnsi="宋体" w:eastAsia="宋体" w:cs="宋体"/>
      <w:color w:val="333333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2016-12-02T02:30:00Z</dcterms:created>
  <dc:creator>Lei</dc:creator>
  <cp:lastModifiedBy>Lei</cp:lastModifiedBy>
  <dcterms:modified xsi:type="dcterms:W3CDTF">2017-10-24T02:05:17Z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